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884"/>
        <w:gridCol w:w="1118"/>
        <w:gridCol w:w="1951"/>
        <w:gridCol w:w="1211"/>
      </w:tblGrid>
      <w:tr w:rsidR="00FB2597" w:rsidRPr="00496291" w14:paraId="618051FF" w14:textId="77777777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14:paraId="72729712" w14:textId="77777777" w:rsidR="00FB2597" w:rsidRDefault="00FB2597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311A8580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FB2597" w:rsidRPr="00496291" w14:paraId="498463E6" w14:textId="77777777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14:paraId="12D67CF4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Назив предмета:  </w:t>
            </w:r>
            <w:bookmarkStart w:id="0" w:name="POSLOVBIENGLESKI1"/>
            <w:r w:rsidRPr="00496291">
              <w:rPr>
                <w:b/>
                <w:bCs/>
                <w:sz w:val="20"/>
                <w:szCs w:val="20"/>
              </w:rPr>
              <w:t>ПОСЛОВНИ ЕНГЛЕСКИ 1</w:t>
            </w:r>
            <w:bookmarkEnd w:id="0"/>
          </w:p>
        </w:tc>
      </w:tr>
      <w:tr w:rsidR="00FB2597" w:rsidRPr="00496291" w14:paraId="52DCCD90" w14:textId="77777777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14:paraId="76F93E6D" w14:textId="77777777" w:rsidR="00FB2597" w:rsidRPr="00002669" w:rsidRDefault="00002669" w:rsidP="0000266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FB2597" w:rsidRPr="00496291">
              <w:rPr>
                <w:b/>
                <w:bCs/>
                <w:sz w:val="20"/>
                <w:szCs w:val="20"/>
              </w:rPr>
              <w:t>Васојевић</w:t>
            </w:r>
            <w:r>
              <w:rPr>
                <w:b/>
                <w:bCs/>
                <w:sz w:val="20"/>
                <w:szCs w:val="20"/>
              </w:rPr>
              <w:t xml:space="preserve"> Р. Љубомир</w:t>
            </w:r>
          </w:p>
        </w:tc>
      </w:tr>
      <w:tr w:rsidR="00FB2597" w:rsidRPr="00496291" w14:paraId="1A36C27A" w14:textId="77777777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14:paraId="7BC6F1CA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Статус предмета: обавезни</w:t>
            </w:r>
            <w:r>
              <w:rPr>
                <w:b/>
                <w:bCs/>
                <w:sz w:val="20"/>
                <w:szCs w:val="20"/>
              </w:rPr>
              <w:t>, прва година, други семестар</w:t>
            </w:r>
          </w:p>
        </w:tc>
      </w:tr>
      <w:tr w:rsidR="00FB2597" w:rsidRPr="00496291" w14:paraId="531FB427" w14:textId="77777777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14:paraId="41CF91F8" w14:textId="77777777" w:rsidR="00FB2597" w:rsidRPr="00696D66" w:rsidRDefault="00FB2597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</w:t>
            </w:r>
            <w:r w:rsidR="00696D66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FB2597" w:rsidRPr="00496291" w14:paraId="327BB4D3" w14:textId="77777777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14:paraId="024F2CF0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FB2597" w:rsidRPr="00496291" w14:paraId="35B3FB8B" w14:textId="77777777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14:paraId="4ED4E0FD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57C82EB0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Постизање циљног нивоа знања, односно комуникативне компетенције, који одговара Нивоу А2 ка Б1 тзв. Заједничког европског оквира</w:t>
            </w:r>
            <w:r w:rsidRPr="00496291">
              <w:rPr>
                <w:sz w:val="20"/>
                <w:szCs w:val="20"/>
                <w:lang w:val="sr-Latn-CS"/>
              </w:rPr>
              <w:t xml:space="preserve">(Council of Europe, Common European Framework, – A2-B1 level). </w:t>
            </w:r>
            <w:r w:rsidRPr="00496291">
              <w:rPr>
                <w:sz w:val="20"/>
                <w:szCs w:val="20"/>
              </w:rPr>
              <w:t>Припрема за завршни испит, Пословни енглески 1</w:t>
            </w:r>
            <w:r w:rsidRPr="00496291">
              <w:rPr>
                <w:sz w:val="20"/>
                <w:szCs w:val="20"/>
                <w:lang w:val="sr-Latn-CS"/>
              </w:rPr>
              <w:t>.</w:t>
            </w:r>
          </w:p>
        </w:tc>
      </w:tr>
      <w:tr w:rsidR="00FB2597" w:rsidRPr="00496291" w14:paraId="20001C8C" w14:textId="77777777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14:paraId="54C5C2A9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41C9ABF4" w14:textId="77777777" w:rsidR="00FB2597" w:rsidRPr="00496291" w:rsidRDefault="00FB2597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Консолидација, систематизација и надоградња постојећег вокабулара и структура енглеског језика код студената.</w:t>
            </w:r>
          </w:p>
          <w:p w14:paraId="70D69252" w14:textId="77777777" w:rsidR="00FB2597" w:rsidRPr="00496291" w:rsidRDefault="00FB2597" w:rsidP="00C107A9">
            <w:pPr>
              <w:tabs>
                <w:tab w:val="left" w:pos="7531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Развијање комуникативне компетенције у употреби енглеског језика: студенти се оспособљавају за активну и самосталну комуникацију, која за садржај може имати читав низ тема из пословног и стручног окружења, а исто тако и из личног и друштвеног живота, у било ком временском аспекту прошлости, садашњости или будућности.</w:t>
            </w:r>
          </w:p>
          <w:p w14:paraId="72B83618" w14:textId="10E73F52" w:rsidR="00FB2597" w:rsidRPr="00496291" w:rsidRDefault="00FB2597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Студенти се оспособљавају за самостално коришћење изабраних делова стручне литературе (која прати основне теме Студијске групе), као и за коришћење информација из с</w:t>
            </w:r>
            <w:r w:rsidR="009C0FB4">
              <w:rPr>
                <w:sz w:val="20"/>
                <w:szCs w:val="20"/>
                <w:lang w:val="sr-Cyrl-RS"/>
              </w:rPr>
              <w:t>т</w:t>
            </w:r>
            <w:r w:rsidRPr="00496291">
              <w:rPr>
                <w:sz w:val="20"/>
                <w:szCs w:val="20"/>
              </w:rPr>
              <w:t>руке које су им доступне преко медија, Интернета и сл..</w:t>
            </w:r>
          </w:p>
        </w:tc>
      </w:tr>
      <w:tr w:rsidR="00FB2597" w:rsidRPr="00496291" w14:paraId="5AF2D0BA" w14:textId="77777777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14:paraId="3F53FB01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13D12E88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Радни дан: описивање радног места и задужења; Врсте пословне културе и пословна етика; Историјат компанија; Интернет – савремена пословна комуникација; Опрема и инфраструктура пословног простора; Пословни процеси и процедуре; Продаја и достава робе и производа; Реклама и маркетинг; Уговарање састанака и активности; Транспорт; Смештај током пословног пута; Креативно планирање и развијање пословне стратегије; Пословни контакти; Међународно пословање и културолошке различитости; Тимски рад; Пословне посете; Статистике и описивање трендова; Оснивање фирме; Конкурисање за посао и примање у радни однос; Обука запослених</w:t>
            </w:r>
          </w:p>
        </w:tc>
      </w:tr>
      <w:tr w:rsidR="00FB2597" w:rsidRPr="00496291" w14:paraId="3E3D3FF3" w14:textId="77777777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14:paraId="303E47B0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6050F5CA" w14:textId="77777777" w:rsidR="00FB2597" w:rsidRPr="00496291" w:rsidRDefault="00FB2597" w:rsidP="00C107A9">
            <w:pPr>
              <w:pStyle w:val="ListParagraph"/>
              <w:widowControl w:val="0"/>
              <w:tabs>
                <w:tab w:val="left" w:pos="7531"/>
              </w:tabs>
              <w:autoSpaceDE w:val="0"/>
              <w:ind w:left="0"/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</w:pPr>
            <w:r w:rsidRPr="00496291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1.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Business Benchmark, Student’s book,  Pre-intermediate to intermediate,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аутор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Norman Whitby,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издање: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Cambridge University Press 2006 – 2010</w:t>
            </w:r>
          </w:p>
          <w:p w14:paraId="1CF231D5" w14:textId="77777777" w:rsidR="00FB2597" w:rsidRPr="00496291" w:rsidRDefault="00FB2597" w:rsidP="00C107A9">
            <w:pPr>
              <w:pStyle w:val="ListParagraph"/>
              <w:widowControl w:val="0"/>
              <w:tabs>
                <w:tab w:val="left" w:pos="7531"/>
              </w:tabs>
              <w:autoSpaceDE w:val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2.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Business Benchmark, Personal Study Book,  Pre-intermediate to intermediate,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аутор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Norman Whitby,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издање: </w:t>
            </w:r>
            <w:r w:rsidRPr="00496291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Cambridge University Press 2006 – 2010</w:t>
            </w:r>
          </w:p>
          <w:p w14:paraId="126E7DFE" w14:textId="77777777" w:rsidR="00FB2597" w:rsidRPr="00496291" w:rsidRDefault="00FB2597" w:rsidP="00C107A9">
            <w:pPr>
              <w:tabs>
                <w:tab w:val="left" w:pos="7531"/>
              </w:tabs>
              <w:rPr>
                <w:bCs/>
                <w:sz w:val="20"/>
                <w:szCs w:val="20"/>
                <w:lang w:val="sr-Latn-CS"/>
              </w:rPr>
            </w:pPr>
            <w:r w:rsidRPr="00496291">
              <w:rPr>
                <w:b/>
                <w:bCs/>
                <w:sz w:val="20"/>
                <w:szCs w:val="20"/>
              </w:rPr>
              <w:t>Помоћна литератутра:</w:t>
            </w:r>
          </w:p>
          <w:p w14:paraId="33E422EF" w14:textId="77777777" w:rsidR="00FB2597" w:rsidRPr="00496291" w:rsidRDefault="00FB2597" w:rsidP="00C107A9">
            <w:pPr>
              <w:tabs>
                <w:tab w:val="left" w:pos="7531"/>
              </w:tabs>
              <w:rPr>
                <w:bCs/>
                <w:sz w:val="20"/>
                <w:szCs w:val="20"/>
                <w:lang w:val="sr-Latn-CS"/>
              </w:rPr>
            </w:pPr>
            <w:r w:rsidRPr="00496291">
              <w:rPr>
                <w:bCs/>
                <w:sz w:val="20"/>
                <w:szCs w:val="20"/>
              </w:rPr>
              <w:t xml:space="preserve">3. </w:t>
            </w:r>
            <w:r w:rsidRPr="00496291">
              <w:rPr>
                <w:bCs/>
                <w:sz w:val="20"/>
                <w:szCs w:val="20"/>
                <w:lang w:val="sr-Latn-CS"/>
              </w:rPr>
              <w:t xml:space="preserve">English Grammar in Use, Intermediate, </w:t>
            </w:r>
            <w:r w:rsidRPr="00496291">
              <w:rPr>
                <w:bCs/>
                <w:sz w:val="20"/>
                <w:szCs w:val="20"/>
              </w:rPr>
              <w:t xml:space="preserve">аутор </w:t>
            </w:r>
            <w:r w:rsidRPr="00496291">
              <w:rPr>
                <w:bCs/>
                <w:sz w:val="20"/>
                <w:szCs w:val="20"/>
                <w:lang w:val="sr-Latn-CS"/>
              </w:rPr>
              <w:t xml:space="preserve">Raymond Murphy, </w:t>
            </w:r>
            <w:r w:rsidRPr="00496291">
              <w:rPr>
                <w:bCs/>
                <w:sz w:val="20"/>
                <w:szCs w:val="20"/>
              </w:rPr>
              <w:t xml:space="preserve">издање: </w:t>
            </w:r>
            <w:r w:rsidRPr="00496291">
              <w:rPr>
                <w:bCs/>
                <w:sz w:val="20"/>
                <w:szCs w:val="20"/>
                <w:lang w:val="sr-Latn-CS"/>
              </w:rPr>
              <w:t>Cambridge University Press 1989 – 2010</w:t>
            </w:r>
          </w:p>
          <w:p w14:paraId="521D045D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  <w:lang w:val="en-US"/>
              </w:rPr>
            </w:pPr>
            <w:r w:rsidRPr="00496291">
              <w:rPr>
                <w:bCs/>
                <w:sz w:val="20"/>
                <w:szCs w:val="20"/>
              </w:rPr>
              <w:t xml:space="preserve">4. </w:t>
            </w:r>
            <w:r w:rsidRPr="00496291">
              <w:rPr>
                <w:bCs/>
                <w:sz w:val="20"/>
                <w:szCs w:val="20"/>
                <w:lang w:val="sr-Latn-CS"/>
              </w:rPr>
              <w:t xml:space="preserve">BEC 1, Past papers, </w:t>
            </w:r>
            <w:r w:rsidRPr="00496291">
              <w:rPr>
                <w:bCs/>
                <w:sz w:val="20"/>
                <w:szCs w:val="20"/>
              </w:rPr>
              <w:t>група аутора</w:t>
            </w:r>
            <w:r w:rsidRPr="00496291">
              <w:rPr>
                <w:bCs/>
                <w:sz w:val="20"/>
                <w:szCs w:val="20"/>
                <w:lang w:val="sr-Latn-CS"/>
              </w:rPr>
              <w:t xml:space="preserve">, </w:t>
            </w:r>
            <w:r w:rsidRPr="00496291">
              <w:rPr>
                <w:bCs/>
                <w:sz w:val="20"/>
                <w:szCs w:val="20"/>
              </w:rPr>
              <w:t xml:space="preserve">издање: </w:t>
            </w:r>
            <w:r w:rsidRPr="00496291">
              <w:rPr>
                <w:bCs/>
                <w:sz w:val="20"/>
                <w:szCs w:val="20"/>
                <w:lang w:val="sr-Latn-CS"/>
              </w:rPr>
              <w:t xml:space="preserve">Cambridge University Press </w:t>
            </w:r>
            <w:r w:rsidRPr="00496291">
              <w:rPr>
                <w:bCs/>
                <w:sz w:val="20"/>
                <w:szCs w:val="20"/>
              </w:rPr>
              <w:t>2003</w:t>
            </w:r>
            <w:r w:rsidRPr="00496291">
              <w:rPr>
                <w:bCs/>
                <w:sz w:val="20"/>
                <w:szCs w:val="20"/>
                <w:lang w:val="sr-Latn-CS"/>
              </w:rPr>
              <w:t xml:space="preserve"> – 2010</w:t>
            </w:r>
          </w:p>
        </w:tc>
      </w:tr>
      <w:tr w:rsidR="00FB2597" w:rsidRPr="00496291" w14:paraId="659912C2" w14:textId="77777777" w:rsidTr="00FB2597">
        <w:trPr>
          <w:trHeight w:val="227"/>
        </w:trPr>
        <w:tc>
          <w:tcPr>
            <w:tcW w:w="3017" w:type="dxa"/>
            <w:vAlign w:val="center"/>
          </w:tcPr>
          <w:p w14:paraId="4ECB10CA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3002" w:type="dxa"/>
            <w:gridSpan w:val="2"/>
            <w:vAlign w:val="center"/>
          </w:tcPr>
          <w:p w14:paraId="5F4FE21C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Теоријска настава:      3</w:t>
            </w:r>
          </w:p>
        </w:tc>
        <w:tc>
          <w:tcPr>
            <w:tcW w:w="3162" w:type="dxa"/>
            <w:gridSpan w:val="2"/>
            <w:vAlign w:val="center"/>
          </w:tcPr>
          <w:p w14:paraId="16A22604" w14:textId="77777777" w:rsidR="00FB2597" w:rsidRPr="00696D66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Практична настава:        </w:t>
            </w:r>
            <w:r w:rsidR="00696D66">
              <w:rPr>
                <w:b/>
                <w:sz w:val="20"/>
                <w:szCs w:val="20"/>
              </w:rPr>
              <w:t>3</w:t>
            </w:r>
          </w:p>
        </w:tc>
      </w:tr>
      <w:tr w:rsidR="00FB2597" w:rsidRPr="00496291" w14:paraId="61E08C25" w14:textId="77777777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14:paraId="3C719C3B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 Методе извођења наставе</w:t>
            </w:r>
          </w:p>
          <w:p w14:paraId="6D8351A8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Предавања, вежбе, семинарски и домаћи радови, консултације</w:t>
            </w:r>
          </w:p>
        </w:tc>
      </w:tr>
      <w:tr w:rsidR="00FB2597" w:rsidRPr="00496291" w14:paraId="441D0E69" w14:textId="77777777" w:rsidTr="00FB2597">
        <w:trPr>
          <w:trHeight w:val="227"/>
        </w:trPr>
        <w:tc>
          <w:tcPr>
            <w:tcW w:w="9181" w:type="dxa"/>
            <w:gridSpan w:val="5"/>
            <w:vAlign w:val="center"/>
          </w:tcPr>
          <w:p w14:paraId="7E6D59DA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FB2597" w:rsidRPr="00496291" w14:paraId="58EDD4E7" w14:textId="77777777" w:rsidTr="00FB2597">
        <w:trPr>
          <w:trHeight w:val="227"/>
        </w:trPr>
        <w:tc>
          <w:tcPr>
            <w:tcW w:w="3017" w:type="dxa"/>
            <w:vAlign w:val="center"/>
          </w:tcPr>
          <w:p w14:paraId="29BEA2B2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11744442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346B574B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14:paraId="15009E62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3C8C9AD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FB2597" w:rsidRPr="00496291" w14:paraId="3DD8EC6F" w14:textId="77777777" w:rsidTr="00FB2597">
        <w:trPr>
          <w:trHeight w:val="227"/>
        </w:trPr>
        <w:tc>
          <w:tcPr>
            <w:tcW w:w="3017" w:type="dxa"/>
            <w:vAlign w:val="center"/>
          </w:tcPr>
          <w:p w14:paraId="370D80B4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1C0F4A9E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14:paraId="11AE3EFB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4B2E3C5" w14:textId="77777777" w:rsidR="00FB2597" w:rsidRPr="00BB37F0" w:rsidRDefault="00FB2597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</w:p>
        </w:tc>
      </w:tr>
      <w:tr w:rsidR="00FB2597" w:rsidRPr="00496291" w14:paraId="24AFA9C8" w14:textId="77777777" w:rsidTr="00FB2597">
        <w:trPr>
          <w:trHeight w:val="227"/>
        </w:trPr>
        <w:tc>
          <w:tcPr>
            <w:tcW w:w="3017" w:type="dxa"/>
            <w:vAlign w:val="center"/>
          </w:tcPr>
          <w:p w14:paraId="45F33F6E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1FD54863" w14:textId="77777777" w:rsidR="00FB2597" w:rsidRPr="00BB37F0" w:rsidRDefault="00FB2597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14:paraId="5446C73E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A568817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Pr="00496291">
              <w:rPr>
                <w:iCs/>
                <w:sz w:val="20"/>
                <w:szCs w:val="20"/>
              </w:rPr>
              <w:t>0</w:t>
            </w:r>
          </w:p>
        </w:tc>
      </w:tr>
      <w:tr w:rsidR="00FB2597" w:rsidRPr="00496291" w14:paraId="3C42A399" w14:textId="77777777" w:rsidTr="00FB2597">
        <w:trPr>
          <w:trHeight w:val="227"/>
        </w:trPr>
        <w:tc>
          <w:tcPr>
            <w:tcW w:w="3017" w:type="dxa"/>
            <w:vAlign w:val="center"/>
          </w:tcPr>
          <w:p w14:paraId="021125D1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66E47354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14:paraId="65294464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B31B03A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FB2597" w:rsidRPr="00496291" w14:paraId="4AB273A6" w14:textId="77777777" w:rsidTr="00FB2597">
        <w:trPr>
          <w:trHeight w:val="227"/>
        </w:trPr>
        <w:tc>
          <w:tcPr>
            <w:tcW w:w="3017" w:type="dxa"/>
            <w:vAlign w:val="center"/>
          </w:tcPr>
          <w:p w14:paraId="638AE83E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62FC6D2F" w14:textId="77777777" w:rsidR="00FB2597" w:rsidRPr="00BB37F0" w:rsidRDefault="00FB2597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14:paraId="08F59C0A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16FD7B1" w14:textId="77777777" w:rsidR="00FB2597" w:rsidRPr="00496291" w:rsidRDefault="00FB2597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3B0B72AF" w14:textId="77777777" w:rsidR="00734C0E" w:rsidRPr="00FB2597" w:rsidRDefault="00734C0E" w:rsidP="00FB2597">
      <w:pPr>
        <w:rPr>
          <w:lang w:val="en-US"/>
        </w:rPr>
      </w:pPr>
    </w:p>
    <w:sectPr w:rsidR="00734C0E" w:rsidRPr="00FB2597" w:rsidSect="00FB2597"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597"/>
    <w:rsid w:val="00002669"/>
    <w:rsid w:val="003A7F05"/>
    <w:rsid w:val="00651C83"/>
    <w:rsid w:val="00696D66"/>
    <w:rsid w:val="00734C0E"/>
    <w:rsid w:val="009C0FB4"/>
    <w:rsid w:val="00FB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6F07"/>
  <w15:docId w15:val="{BE4D48AD-70F2-454C-AAEF-36BC5177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5</cp:revision>
  <dcterms:created xsi:type="dcterms:W3CDTF">2020-10-19T13:18:00Z</dcterms:created>
  <dcterms:modified xsi:type="dcterms:W3CDTF">2025-07-03T09:40:00Z</dcterms:modified>
</cp:coreProperties>
</file>